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DA" w:rsidRPr="00AC4ABF" w:rsidRDefault="00AC4ABF" w:rsidP="00AC4ABF">
      <w:pPr>
        <w:pBdr>
          <w:top w:val="dashDotStroked" w:sz="24" w:space="1" w:color="632423" w:themeColor="accent2" w:themeShade="80"/>
          <w:left w:val="dashDotStroked" w:sz="24" w:space="4" w:color="632423" w:themeColor="accent2" w:themeShade="80"/>
          <w:bottom w:val="dashDotStroked" w:sz="24" w:space="1" w:color="632423" w:themeColor="accent2" w:themeShade="80"/>
          <w:right w:val="dashDotStroked" w:sz="24" w:space="1" w:color="632423" w:themeColor="accent2" w:themeShade="80"/>
        </w:pBdr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1552" behindDoc="1" locked="0" layoutInCell="1" allowOverlap="1" wp14:anchorId="40E9BD70" wp14:editId="62155052">
            <wp:simplePos x="0" y="0"/>
            <wp:positionH relativeFrom="column">
              <wp:posOffset>-708025</wp:posOffset>
            </wp:positionH>
            <wp:positionV relativeFrom="paragraph">
              <wp:posOffset>-1090930</wp:posOffset>
            </wp:positionV>
            <wp:extent cx="7670800" cy="10871200"/>
            <wp:effectExtent l="0" t="0" r="0" b="0"/>
            <wp:wrapNone/>
            <wp:docPr id="10" name="Рисунок 10" descr="https://i.mycdn.me/i?r=AyH4iRPQ2q0otWIFepML2LxR0Jtxxpp4Oik0u3Fjehiz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mycdn.me/i?r=AyH4iRPQ2q0otWIFepML2LxR0Jtxxpp4Oik0u3FjehizM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0" cy="108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A389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42" type="#_x0000_t174" style="width:483.45pt;height:36pt" adj=",10800" fillcolor="#002060" strokecolor="#0070c0">
            <v:fill color2="#c0c"/>
            <v:shadow on="t" color="#99f" opacity="52429f" offset="3pt,3pt"/>
            <v:textpath style="font-family:&quot;Times New Roman&quot;;font-size:28pt;v-text-kern:t" trim="t" fitpath="t" string="Консультация для воспитателей"/>
          </v:shape>
        </w:pict>
      </w:r>
      <w:r w:rsidR="00D4330A" w:rsidRPr="00AC4AB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r w:rsidR="007A389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3" type="#_x0000_t136" style="width:464.55pt;height:20.55pt" adj=",10800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font-size:18pt;v-text-kern:t" trim="t" fitpath="t" string="&quot;Роль дидактических игр в процессе формирования "/>
          </v:shape>
        </w:pict>
      </w:r>
      <w:r w:rsidR="007A389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pict>
          <v:shape id="_x0000_i1044" type="#_x0000_t136" style="width:478.3pt;height:20.55pt" adj=",10800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font-size:18pt;v-text-kern:t" trim="t" fitpath="t" string="ЭЛЕМЕНТАРНЫХ МАТЕМАТИЧЕСКИХ ПРЕДСТАВЛЕНИЙ У ДЕТЕЙ "/>
          </v:shape>
        </w:pict>
      </w:r>
      <w:r w:rsidR="00313169" w:rsidRPr="00AC4AB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r w:rsidR="007A389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pict>
          <v:shape id="_x0000_i1045" type="#_x0000_t136" style="width:195.45pt;height:25.7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font-size:18pt;font-weight:bold;v-text-kern:t" trim="t" fitpath="t" string="дошкольного возраста&quot;"/>
          </v:shape>
        </w:pict>
      </w:r>
    </w:p>
    <w:p w:rsidR="00313169" w:rsidRPr="00AC4ABF" w:rsidRDefault="00313169" w:rsidP="00E80A17">
      <w:pPr>
        <w:pBdr>
          <w:top w:val="dashDotStroked" w:sz="24" w:space="1" w:color="632423" w:themeColor="accent2" w:themeShade="80"/>
          <w:left w:val="dashDotStroked" w:sz="24" w:space="4" w:color="632423" w:themeColor="accent2" w:themeShade="80"/>
          <w:bottom w:val="dashDotStroked" w:sz="24" w:space="1" w:color="632423" w:themeColor="accent2" w:themeShade="80"/>
          <w:right w:val="dashDotStroked" w:sz="24" w:space="1" w:color="632423" w:themeColor="accent2" w:themeShade="80"/>
        </w:pBd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Понятие «формирование математических способностей» является довольно сложным и комплексным. Оно состоит из взаимосвязанных и взаимообусловленных представлений о пространстве, форме, величине, времени, количестве, которые необходимы для познавательного развития ребенка.</w:t>
      </w:r>
    </w:p>
    <w:p w:rsidR="00313169" w:rsidRPr="00AC4ABF" w:rsidRDefault="00313169" w:rsidP="00E80A17">
      <w:pPr>
        <w:pBdr>
          <w:top w:val="dashDotStroked" w:sz="24" w:space="1" w:color="632423" w:themeColor="accent2" w:themeShade="80"/>
          <w:left w:val="dashDotStroked" w:sz="24" w:space="4" w:color="632423" w:themeColor="accent2" w:themeShade="80"/>
          <w:bottom w:val="dashDotStroked" w:sz="24" w:space="1" w:color="632423" w:themeColor="accent2" w:themeShade="80"/>
          <w:right w:val="dashDotStroked" w:sz="24" w:space="1" w:color="632423" w:themeColor="accent2" w:themeShade="80"/>
        </w:pBd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Формированию у детей математических представлений способствует использование разнообразных дидактических игр. Дидактические игры – игры, в которых познавательная деятельность сочетается с игровой деятельностью. С одной стороны, дидактическая игра – одна из форм обучающего воздействия взрослого на ребенка, а с другой – игра является основным видом самостоятельной деятельности детей. А самостоятельная игровая деятельность осуществляется лишь в том случае, если дети проявляют интерес к игре, ее правилам и действиям.</w:t>
      </w:r>
    </w:p>
    <w:p w:rsidR="00301BEE" w:rsidRPr="00AC4ABF" w:rsidRDefault="00313169" w:rsidP="00E80A17">
      <w:pPr>
        <w:pBdr>
          <w:top w:val="dashDotStroked" w:sz="24" w:space="1" w:color="632423" w:themeColor="accent2" w:themeShade="80"/>
          <w:left w:val="dashDotStroked" w:sz="24" w:space="4" w:color="632423" w:themeColor="accent2" w:themeShade="80"/>
          <w:bottom w:val="dashDotStroked" w:sz="24" w:space="1" w:color="632423" w:themeColor="accent2" w:themeShade="80"/>
          <w:right w:val="dashDotStroked" w:sz="24" w:space="1" w:color="632423" w:themeColor="accent2" w:themeShade="80"/>
        </w:pBd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Какое же значение имеет игра? В процессе игры у детей вырабатывается привычка сосредотачиваться, мыслить самостоятельно, развивается внимание, стремление к знаниям. Увлекаяс</w:t>
      </w:r>
      <w:r w:rsidR="003966E7" w:rsidRPr="00AC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ь, дети не замечают, что учатся,</w:t>
      </w:r>
      <w:r w:rsidRPr="00AC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познают, запоминают новое, ориентируются в необычных ситуациях, пополняют запас представлений, понятий, развивают фантазию. Для детей дошкольного возраста игра имеет исключительное значение: игра для них – учеба, игра для них – труд, игра для них серьезная форма воспитания.</w:t>
      </w:r>
    </w:p>
    <w:p w:rsidR="005E6A25" w:rsidRPr="00AC4ABF" w:rsidRDefault="00313169" w:rsidP="00E80A17">
      <w:pPr>
        <w:pBdr>
          <w:top w:val="dashDotStroked" w:sz="24" w:space="1" w:color="632423" w:themeColor="accent2" w:themeShade="80"/>
          <w:left w:val="dashDotStroked" w:sz="24" w:space="4" w:color="632423" w:themeColor="accent2" w:themeShade="80"/>
          <w:bottom w:val="dashDotStroked" w:sz="24" w:space="1" w:color="632423" w:themeColor="accent2" w:themeShade="80"/>
          <w:right w:val="dashDotStroked" w:sz="24" w:space="1" w:color="632423" w:themeColor="accent2" w:themeShade="80"/>
        </w:pBd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Игра для дошкольников – способ познания окружающего мира. В отличие от других видов деятельности игра содержит цель в самой себе; посторонних и </w:t>
      </w:r>
      <w:r w:rsidR="00694751"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37F81E77" wp14:editId="44B59EF6">
            <wp:simplePos x="0" y="0"/>
            <wp:positionH relativeFrom="column">
              <wp:posOffset>-741784</wp:posOffset>
            </wp:positionH>
            <wp:positionV relativeFrom="paragraph">
              <wp:posOffset>-1026368</wp:posOffset>
            </wp:positionV>
            <wp:extent cx="7687909" cy="10804849"/>
            <wp:effectExtent l="0" t="0" r="0" b="0"/>
            <wp:wrapNone/>
            <wp:docPr id="11" name="Рисунок 11" descr="https://i.mycdn.me/i?r=AyH4iRPQ2q0otWIFepML2LxR0Jtxxpp4Oik0u3Fjehiz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mycdn.me/i?r=AyH4iRPQ2q0otWIFepML2LxR0Jtxxpp4Oik0u3FjehizM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240" cy="1081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отдельных задач в игре ребенок не ставит и не решает. Однако, если для воспитанника цель – в самой игре, то для взрослого, который организовывает игру, есть и другая цель – развитие детей, усвоение ими определенных знаний, формирование умений, выработка тех или иных качеств личности.</w:t>
      </w:r>
    </w:p>
    <w:p w:rsidR="00313169" w:rsidRPr="00AC4ABF" w:rsidRDefault="00313169" w:rsidP="00E80A17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использовании дидактических игр широко применяются различные предметы и наглядный материал, который способствует тому, что занятия проходят в веселой, занимательной и доступной форме. Для формирования элементарных математических представлений у дошкольников используются следующие виды дидактических игр:</w:t>
      </w:r>
    </w:p>
    <w:p w:rsidR="00F32298" w:rsidRPr="00AC4ABF" w:rsidRDefault="00F32298" w:rsidP="00E80A17">
      <w:pPr>
        <w:pStyle w:val="c4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 w:rsidRPr="00AC4ABF">
        <w:rPr>
          <w:rStyle w:val="c0"/>
          <w:color w:val="000000" w:themeColor="text1"/>
          <w:sz w:val="28"/>
          <w:szCs w:val="28"/>
        </w:rPr>
        <w:t>Игры с цифрами и числами</w:t>
      </w:r>
    </w:p>
    <w:p w:rsidR="00F32298" w:rsidRPr="00AC4ABF" w:rsidRDefault="00F32298" w:rsidP="00E80A17">
      <w:pPr>
        <w:pStyle w:val="c4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 w:rsidRPr="00AC4ABF">
        <w:rPr>
          <w:rStyle w:val="c0"/>
          <w:color w:val="000000" w:themeColor="text1"/>
          <w:sz w:val="28"/>
          <w:szCs w:val="28"/>
        </w:rPr>
        <w:t>Игры путешествия во времени</w:t>
      </w:r>
    </w:p>
    <w:p w:rsidR="00F32298" w:rsidRPr="00AC4ABF" w:rsidRDefault="00F32298" w:rsidP="00E80A17">
      <w:pPr>
        <w:pStyle w:val="c4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 w:rsidRPr="00AC4ABF">
        <w:rPr>
          <w:rStyle w:val="c0"/>
          <w:color w:val="000000" w:themeColor="text1"/>
          <w:sz w:val="28"/>
          <w:szCs w:val="28"/>
        </w:rPr>
        <w:t>Игры на ориентировку в пространстве</w:t>
      </w:r>
    </w:p>
    <w:p w:rsidR="00F32298" w:rsidRPr="00AC4ABF" w:rsidRDefault="00F32298" w:rsidP="00E80A17">
      <w:pPr>
        <w:pStyle w:val="c4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 w:rsidRPr="00AC4ABF">
        <w:rPr>
          <w:rStyle w:val="c0"/>
          <w:color w:val="000000" w:themeColor="text1"/>
          <w:sz w:val="28"/>
          <w:szCs w:val="28"/>
        </w:rPr>
        <w:t>Игры с геометрическими фигурами</w:t>
      </w:r>
    </w:p>
    <w:p w:rsidR="00F32298" w:rsidRPr="00AC4ABF" w:rsidRDefault="00F32298" w:rsidP="00E80A17">
      <w:pPr>
        <w:pStyle w:val="c4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rStyle w:val="c0"/>
          <w:color w:val="000000" w:themeColor="text1"/>
          <w:sz w:val="28"/>
          <w:szCs w:val="28"/>
        </w:rPr>
      </w:pPr>
      <w:r w:rsidRPr="00AC4ABF">
        <w:rPr>
          <w:rStyle w:val="c0"/>
          <w:color w:val="000000" w:themeColor="text1"/>
          <w:sz w:val="28"/>
          <w:szCs w:val="28"/>
        </w:rPr>
        <w:t>Игры на логическое мышление</w:t>
      </w:r>
    </w:p>
    <w:p w:rsidR="00B376D3" w:rsidRPr="00AC4ABF" w:rsidRDefault="00F32298" w:rsidP="00E80A17">
      <w:pPr>
        <w:pStyle w:val="c4"/>
        <w:spacing w:before="120" w:beforeAutospacing="0" w:after="120" w:afterAutospacing="0" w:line="360" w:lineRule="auto"/>
        <w:ind w:left="782"/>
        <w:jc w:val="both"/>
        <w:rPr>
          <w:color w:val="000000" w:themeColor="text1"/>
          <w:sz w:val="28"/>
          <w:szCs w:val="28"/>
        </w:rPr>
      </w:pPr>
      <w:r w:rsidRPr="00AC4ABF">
        <w:rPr>
          <w:color w:val="000000" w:themeColor="text1"/>
          <w:sz w:val="28"/>
          <w:szCs w:val="28"/>
        </w:rPr>
        <w:t>1.   К первой группе игр относится обучение детей сч</w:t>
      </w:r>
      <w:r w:rsidR="003723A5" w:rsidRPr="00AC4ABF">
        <w:rPr>
          <w:color w:val="000000" w:themeColor="text1"/>
          <w:sz w:val="28"/>
          <w:szCs w:val="28"/>
        </w:rPr>
        <w:t>е</w:t>
      </w:r>
      <w:r w:rsidR="00537D04" w:rsidRPr="00AC4ABF">
        <w:rPr>
          <w:color w:val="000000" w:themeColor="text1"/>
          <w:sz w:val="28"/>
          <w:szCs w:val="28"/>
        </w:rPr>
        <w:t>ту в прямом и обратном порядке. О</w:t>
      </w:r>
      <w:r w:rsidR="003723A5" w:rsidRPr="00AC4ABF">
        <w:rPr>
          <w:color w:val="000000" w:themeColor="text1"/>
          <w:sz w:val="28"/>
          <w:szCs w:val="28"/>
        </w:rPr>
        <w:t>пределять место числа в натуральном ряду, наз</w:t>
      </w:r>
      <w:r w:rsidR="00537D04" w:rsidRPr="00AC4ABF">
        <w:rPr>
          <w:color w:val="000000" w:themeColor="text1"/>
          <w:sz w:val="28"/>
          <w:szCs w:val="28"/>
        </w:rPr>
        <w:t>ы</w:t>
      </w:r>
      <w:r w:rsidR="003723A5" w:rsidRPr="00AC4ABF">
        <w:rPr>
          <w:color w:val="000000" w:themeColor="text1"/>
          <w:sz w:val="28"/>
          <w:szCs w:val="28"/>
        </w:rPr>
        <w:t>вать пропущенное число. («Угадай какое число пропущено»)</w:t>
      </w:r>
    </w:p>
    <w:p w:rsidR="00F32298" w:rsidRPr="00AC4ABF" w:rsidRDefault="00F32298" w:rsidP="00E80A17">
      <w:pPr>
        <w:spacing w:before="120" w:after="120" w:line="360" w:lineRule="auto"/>
        <w:ind w:firstLine="1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4ABF">
        <w:rPr>
          <w:rFonts w:ascii="Times New Roman" w:hAnsi="Times New Roman" w:cs="Times New Roman"/>
          <w:color w:val="000000" w:themeColor="text1"/>
          <w:sz w:val="28"/>
          <w:szCs w:val="28"/>
        </w:rPr>
        <w:t>2. Игры – путешествие во времени использую</w:t>
      </w:r>
      <w:r w:rsidR="00B376D3" w:rsidRPr="00AC4A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C4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для зн</w:t>
      </w:r>
      <w:r w:rsidR="00B376D3" w:rsidRPr="00AC4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акомства детей с днями недели, названиями </w:t>
      </w:r>
      <w:r w:rsidRPr="00AC4ABF">
        <w:rPr>
          <w:rFonts w:ascii="Times New Roman" w:hAnsi="Times New Roman" w:cs="Times New Roman"/>
          <w:color w:val="000000" w:themeColor="text1"/>
          <w:sz w:val="28"/>
          <w:szCs w:val="28"/>
        </w:rPr>
        <w:t>месяцев, их последовательностью</w:t>
      </w:r>
      <w:r w:rsidR="00B376D3" w:rsidRPr="00AC4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4ABF">
        <w:rPr>
          <w:rFonts w:ascii="Times New Roman" w:hAnsi="Times New Roman" w:cs="Times New Roman"/>
          <w:color w:val="000000" w:themeColor="text1"/>
          <w:sz w:val="28"/>
          <w:szCs w:val="28"/>
        </w:rPr>
        <w:t>(дидактич</w:t>
      </w:r>
      <w:r w:rsidR="00537D04" w:rsidRPr="00AC4ABF">
        <w:rPr>
          <w:rFonts w:ascii="Times New Roman" w:hAnsi="Times New Roman" w:cs="Times New Roman"/>
          <w:color w:val="000000" w:themeColor="text1"/>
          <w:sz w:val="28"/>
          <w:szCs w:val="28"/>
        </w:rPr>
        <w:t>еские игры</w:t>
      </w:r>
      <w:r w:rsidR="00B376D3" w:rsidRPr="00AC4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«Когда это бывает»</w:t>
      </w:r>
      <w:r w:rsidR="00537D04" w:rsidRPr="00AC4A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7D04" w:rsidRPr="00AC4A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37D04" w:rsidRPr="00AC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«12 месяцев»</w:t>
      </w:r>
      <w:r w:rsidR="00B376D3" w:rsidRPr="00AC4AB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32298" w:rsidRPr="00AC4ABF" w:rsidRDefault="00F32298" w:rsidP="00537D04">
      <w:pPr>
        <w:pStyle w:val="c4"/>
        <w:spacing w:before="120" w:beforeAutospacing="0" w:after="120" w:afterAutospacing="0" w:line="360" w:lineRule="auto"/>
        <w:ind w:left="782"/>
        <w:jc w:val="both"/>
        <w:rPr>
          <w:color w:val="000000" w:themeColor="text1"/>
          <w:sz w:val="28"/>
          <w:szCs w:val="28"/>
        </w:rPr>
      </w:pPr>
      <w:r w:rsidRPr="00AC4ABF">
        <w:rPr>
          <w:color w:val="000000" w:themeColor="text1"/>
          <w:sz w:val="28"/>
          <w:szCs w:val="28"/>
        </w:rPr>
        <w:t>3.  В третью группу входят игры на ори</w:t>
      </w:r>
      <w:r w:rsidR="00B376D3" w:rsidRPr="00AC4ABF">
        <w:rPr>
          <w:color w:val="000000" w:themeColor="text1"/>
          <w:sz w:val="28"/>
          <w:szCs w:val="28"/>
        </w:rPr>
        <w:t>ентирование в пространстве. З</w:t>
      </w:r>
      <w:r w:rsidRPr="00AC4ABF">
        <w:rPr>
          <w:color w:val="000000" w:themeColor="text1"/>
          <w:sz w:val="28"/>
          <w:szCs w:val="28"/>
        </w:rPr>
        <w:t xml:space="preserve">адача </w:t>
      </w:r>
      <w:r w:rsidR="00B376D3" w:rsidRPr="00AC4ABF">
        <w:rPr>
          <w:color w:val="000000" w:themeColor="text1"/>
          <w:sz w:val="28"/>
          <w:szCs w:val="28"/>
        </w:rPr>
        <w:t xml:space="preserve">игр </w:t>
      </w:r>
      <w:r w:rsidRPr="00AC4ABF">
        <w:rPr>
          <w:color w:val="000000" w:themeColor="text1"/>
          <w:sz w:val="28"/>
          <w:szCs w:val="28"/>
        </w:rPr>
        <w:t>- научить детей ориентироваться в специально созданных пространственных ситуациях и определять свое место по заданному условию. При помощи дидактических игр и упражнений дети овладевают умением определять словом положение того или иного предмета по отношению к другому (дидактические игры «Н</w:t>
      </w:r>
      <w:r w:rsidR="00B376D3" w:rsidRPr="00AC4ABF">
        <w:rPr>
          <w:color w:val="000000" w:themeColor="text1"/>
          <w:sz w:val="28"/>
          <w:szCs w:val="28"/>
        </w:rPr>
        <w:t>азови где», «Кто за кем»).</w:t>
      </w:r>
    </w:p>
    <w:p w:rsidR="00F32298" w:rsidRPr="00AC4ABF" w:rsidRDefault="00694751" w:rsidP="00537D04">
      <w:pPr>
        <w:spacing w:before="120" w:after="120" w:line="360" w:lineRule="auto"/>
        <w:ind w:firstLine="15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14503EC6" wp14:editId="6584FE21">
            <wp:simplePos x="0" y="0"/>
            <wp:positionH relativeFrom="column">
              <wp:posOffset>-778267</wp:posOffset>
            </wp:positionH>
            <wp:positionV relativeFrom="paragraph">
              <wp:posOffset>-1027416</wp:posOffset>
            </wp:positionV>
            <wp:extent cx="7890092" cy="10808414"/>
            <wp:effectExtent l="0" t="0" r="0" b="0"/>
            <wp:wrapNone/>
            <wp:docPr id="12" name="Рисунок 12" descr="https://i.mycdn.me/i?r=AyH4iRPQ2q0otWIFepML2LxR0Jtxxpp4Oik0u3Fjehiz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?r=AyH4iRPQ2q0otWIFepML2LxR0Jtxxpp4Oik0u3FjehizM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750" cy="1081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298" w:rsidRPr="00AC4ABF">
        <w:rPr>
          <w:rFonts w:ascii="Times New Roman" w:hAnsi="Times New Roman" w:cs="Times New Roman"/>
          <w:color w:val="000000" w:themeColor="text1"/>
          <w:sz w:val="28"/>
          <w:szCs w:val="28"/>
        </w:rPr>
        <w:t>4. Для закрепления знаний о форме геометрических фигур детям предлагаю</w:t>
      </w:r>
      <w:r w:rsidR="00537D04" w:rsidRPr="00AC4A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32298" w:rsidRPr="00AC4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узнать в окружающих предметах форму круга, треугольника, квадрата. </w:t>
      </w:r>
      <w:r w:rsidR="00537D04" w:rsidRPr="00AC4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(дидактические игры </w:t>
      </w:r>
      <w:r w:rsidR="00537D04" w:rsidRPr="00AC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«Подбери фигуру», «Сложи фигуру»)</w:t>
      </w:r>
    </w:p>
    <w:p w:rsidR="00F32298" w:rsidRPr="00AC4ABF" w:rsidRDefault="00F32298" w:rsidP="00537D04">
      <w:pPr>
        <w:pStyle w:val="c4"/>
        <w:spacing w:before="120" w:beforeAutospacing="0" w:after="120" w:afterAutospacing="0" w:line="360" w:lineRule="auto"/>
        <w:ind w:left="782"/>
        <w:jc w:val="both"/>
        <w:rPr>
          <w:color w:val="000000" w:themeColor="text1"/>
          <w:sz w:val="28"/>
          <w:szCs w:val="28"/>
        </w:rPr>
      </w:pPr>
      <w:r w:rsidRPr="00AC4ABF">
        <w:rPr>
          <w:color w:val="000000" w:themeColor="text1"/>
          <w:sz w:val="28"/>
          <w:szCs w:val="28"/>
        </w:rPr>
        <w:t>Любая математическая задача на смекалку, для какого бы возраста она ни предназначалась, несет в себе определенную умственную нагрузку. В ходе решения каждой новой задачи ребенок включается в активную мыслительную деятельность, стремясь достичь конечной цели, тем самы</w:t>
      </w:r>
      <w:r w:rsidR="00B376D3" w:rsidRPr="00AC4ABF">
        <w:rPr>
          <w:color w:val="000000" w:themeColor="text1"/>
          <w:sz w:val="28"/>
          <w:szCs w:val="28"/>
        </w:rPr>
        <w:t>м развивая логическое мышление.</w:t>
      </w:r>
    </w:p>
    <w:p w:rsidR="00F32298" w:rsidRPr="00AC4ABF" w:rsidRDefault="00F32298" w:rsidP="00537D04">
      <w:pPr>
        <w:pStyle w:val="c4"/>
        <w:spacing w:before="120" w:beforeAutospacing="0" w:after="120" w:afterAutospacing="0" w:line="360" w:lineRule="auto"/>
        <w:ind w:left="782"/>
        <w:jc w:val="both"/>
        <w:rPr>
          <w:color w:val="000000" w:themeColor="text1"/>
          <w:sz w:val="28"/>
          <w:szCs w:val="28"/>
        </w:rPr>
      </w:pPr>
      <w:r w:rsidRPr="00AC4ABF">
        <w:rPr>
          <w:color w:val="000000" w:themeColor="text1"/>
          <w:sz w:val="28"/>
          <w:szCs w:val="28"/>
        </w:rPr>
        <w:t xml:space="preserve">Решение вопроса о том, как использовать дидактические игры в процессе дошкольного обучения, во многом зависит от самих игр: как в них представлены дидактические задачи, </w:t>
      </w:r>
      <w:r w:rsidR="00B376D3" w:rsidRPr="00AC4ABF">
        <w:rPr>
          <w:color w:val="000000" w:themeColor="text1"/>
          <w:sz w:val="28"/>
          <w:szCs w:val="28"/>
        </w:rPr>
        <w:t>какими способами они решаются и</w:t>
      </w:r>
      <w:r w:rsidRPr="00AC4ABF">
        <w:rPr>
          <w:color w:val="000000" w:themeColor="text1"/>
          <w:sz w:val="28"/>
          <w:szCs w:val="28"/>
        </w:rPr>
        <w:t xml:space="preserve"> </w:t>
      </w:r>
      <w:r w:rsidR="00B376D3" w:rsidRPr="00AC4ABF">
        <w:rPr>
          <w:color w:val="000000" w:themeColor="text1"/>
          <w:sz w:val="28"/>
          <w:szCs w:val="28"/>
        </w:rPr>
        <w:t>какова в этом роль воспитателя.</w:t>
      </w:r>
    </w:p>
    <w:p w:rsidR="00F32298" w:rsidRPr="00AC4ABF" w:rsidRDefault="00F32298" w:rsidP="00537D04">
      <w:pPr>
        <w:pStyle w:val="c4"/>
        <w:spacing w:before="120" w:beforeAutospacing="0" w:after="120" w:afterAutospacing="0" w:line="360" w:lineRule="auto"/>
        <w:ind w:left="782"/>
        <w:jc w:val="both"/>
        <w:rPr>
          <w:color w:val="000000" w:themeColor="text1"/>
          <w:sz w:val="28"/>
          <w:szCs w:val="28"/>
        </w:rPr>
      </w:pPr>
      <w:r w:rsidRPr="00AC4ABF">
        <w:rPr>
          <w:color w:val="000000" w:themeColor="text1"/>
          <w:sz w:val="28"/>
          <w:szCs w:val="28"/>
        </w:rPr>
        <w:t xml:space="preserve">Работая с </w:t>
      </w:r>
      <w:r w:rsidR="00537D04" w:rsidRPr="00AC4ABF">
        <w:rPr>
          <w:color w:val="000000" w:themeColor="text1"/>
          <w:sz w:val="28"/>
          <w:szCs w:val="28"/>
        </w:rPr>
        <w:t xml:space="preserve">детьми младшего возраста - </w:t>
      </w:r>
      <w:r w:rsidR="00B376D3" w:rsidRPr="00AC4ABF">
        <w:rPr>
          <w:color w:val="000000" w:themeColor="text1"/>
          <w:sz w:val="28"/>
          <w:szCs w:val="28"/>
        </w:rPr>
        <w:t>воспитатель сам включается в игру. Вначале   привлекая</w:t>
      </w:r>
      <w:r w:rsidRPr="00AC4ABF">
        <w:rPr>
          <w:color w:val="000000" w:themeColor="text1"/>
          <w:sz w:val="28"/>
          <w:szCs w:val="28"/>
        </w:rPr>
        <w:t xml:space="preserve"> детей к играм с д</w:t>
      </w:r>
      <w:r w:rsidR="00B376D3" w:rsidRPr="00AC4ABF">
        <w:rPr>
          <w:color w:val="000000" w:themeColor="text1"/>
          <w:sz w:val="28"/>
          <w:szCs w:val="28"/>
        </w:rPr>
        <w:t>идактическим материалом (башенками</w:t>
      </w:r>
      <w:r w:rsidR="00537D04" w:rsidRPr="00AC4ABF">
        <w:rPr>
          <w:color w:val="000000" w:themeColor="text1"/>
          <w:sz w:val="28"/>
          <w:szCs w:val="28"/>
        </w:rPr>
        <w:t>, кубиками). Затем в</w:t>
      </w:r>
      <w:r w:rsidRPr="00AC4ABF">
        <w:rPr>
          <w:color w:val="000000" w:themeColor="text1"/>
          <w:sz w:val="28"/>
          <w:szCs w:val="28"/>
        </w:rPr>
        <w:t>месте с деть</w:t>
      </w:r>
      <w:r w:rsidR="00B376D3" w:rsidRPr="00AC4ABF">
        <w:rPr>
          <w:color w:val="000000" w:themeColor="text1"/>
          <w:sz w:val="28"/>
          <w:szCs w:val="28"/>
        </w:rPr>
        <w:t>ми разбирая</w:t>
      </w:r>
      <w:r w:rsidRPr="00AC4ABF">
        <w:rPr>
          <w:color w:val="000000" w:themeColor="text1"/>
          <w:sz w:val="28"/>
          <w:szCs w:val="28"/>
        </w:rPr>
        <w:t xml:space="preserve"> </w:t>
      </w:r>
      <w:r w:rsidR="00B376D3" w:rsidRPr="00AC4ABF">
        <w:rPr>
          <w:color w:val="000000" w:themeColor="text1"/>
          <w:sz w:val="28"/>
          <w:szCs w:val="28"/>
        </w:rPr>
        <w:t>и собирая их, тем самым вызывая</w:t>
      </w:r>
      <w:r w:rsidRPr="00AC4ABF">
        <w:rPr>
          <w:color w:val="000000" w:themeColor="text1"/>
          <w:sz w:val="28"/>
          <w:szCs w:val="28"/>
        </w:rPr>
        <w:t xml:space="preserve"> у детей интерес к дид</w:t>
      </w:r>
      <w:r w:rsidR="00B376D3" w:rsidRPr="00AC4ABF">
        <w:rPr>
          <w:color w:val="000000" w:themeColor="text1"/>
          <w:sz w:val="28"/>
          <w:szCs w:val="28"/>
        </w:rPr>
        <w:t>актическому материалу, желание играть с ним.</w:t>
      </w:r>
    </w:p>
    <w:p w:rsidR="00F32298" w:rsidRPr="00AC4ABF" w:rsidRDefault="00537D04" w:rsidP="00537D04">
      <w:pPr>
        <w:pStyle w:val="c4"/>
        <w:spacing w:before="120" w:beforeAutospacing="0" w:after="120" w:afterAutospacing="0" w:line="360" w:lineRule="auto"/>
        <w:ind w:left="782"/>
        <w:jc w:val="both"/>
        <w:rPr>
          <w:color w:val="000000" w:themeColor="text1"/>
          <w:sz w:val="28"/>
          <w:szCs w:val="28"/>
        </w:rPr>
      </w:pPr>
      <w:r w:rsidRPr="00AC4ABF">
        <w:rPr>
          <w:color w:val="000000" w:themeColor="text1"/>
          <w:sz w:val="28"/>
          <w:szCs w:val="28"/>
        </w:rPr>
        <w:t>В средней группе обучая детей, одновременно играем</w:t>
      </w:r>
      <w:r w:rsidR="00F32298" w:rsidRPr="00AC4ABF">
        <w:rPr>
          <w:color w:val="000000" w:themeColor="text1"/>
          <w:sz w:val="28"/>
          <w:szCs w:val="28"/>
        </w:rPr>
        <w:t xml:space="preserve"> с ними, стремясь вовлечь всех детей, постепенно подводя их к умению следить за действиями и словами товарищей. В этом возрасте подбираю</w:t>
      </w:r>
      <w:r w:rsidR="00B376D3" w:rsidRPr="00AC4ABF">
        <w:rPr>
          <w:color w:val="000000" w:themeColor="text1"/>
          <w:sz w:val="28"/>
          <w:szCs w:val="28"/>
        </w:rPr>
        <w:t>т</w:t>
      </w:r>
      <w:r w:rsidR="00F32298" w:rsidRPr="00AC4ABF">
        <w:rPr>
          <w:color w:val="000000" w:themeColor="text1"/>
          <w:sz w:val="28"/>
          <w:szCs w:val="28"/>
        </w:rPr>
        <w:t xml:space="preserve"> такие игры, в процессе которых дети должны вспомнить и закрепить определенные понятия. Задача дидактических игр заключается в упорядочении, обобщении, группировке впечатлений, уточнении представлений, в различении и усвоении названий форм, цвета, величины, прос</w:t>
      </w:r>
      <w:r w:rsidR="00B376D3" w:rsidRPr="00AC4ABF">
        <w:rPr>
          <w:color w:val="000000" w:themeColor="text1"/>
          <w:sz w:val="28"/>
          <w:szCs w:val="28"/>
        </w:rPr>
        <w:t>транственных отношений, звуков.</w:t>
      </w:r>
    </w:p>
    <w:p w:rsidR="00F32298" w:rsidRPr="00AC4ABF" w:rsidRDefault="00A83384" w:rsidP="00537D04">
      <w:pPr>
        <w:pStyle w:val="c4"/>
        <w:spacing w:before="120" w:beforeAutospacing="0" w:after="120" w:afterAutospacing="0" w:line="360" w:lineRule="auto"/>
        <w:ind w:left="782"/>
        <w:jc w:val="both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w:t xml:space="preserve"> </w:t>
      </w:r>
      <w:r w:rsidR="00694751">
        <w:rPr>
          <w:noProof/>
        </w:rPr>
        <w:drawing>
          <wp:anchor distT="0" distB="0" distL="114300" distR="114300" simplePos="0" relativeHeight="251681792" behindDoc="1" locked="0" layoutInCell="1" allowOverlap="1" wp14:anchorId="384A70A7" wp14:editId="1AD09707">
            <wp:simplePos x="0" y="0"/>
            <wp:positionH relativeFrom="column">
              <wp:posOffset>-648478</wp:posOffset>
            </wp:positionH>
            <wp:positionV relativeFrom="paragraph">
              <wp:posOffset>-951723</wp:posOffset>
            </wp:positionV>
            <wp:extent cx="7594565" cy="10748865"/>
            <wp:effectExtent l="0" t="0" r="0" b="0"/>
            <wp:wrapNone/>
            <wp:docPr id="13" name="Рисунок 13" descr="https://i.mycdn.me/i?r=AyH4iRPQ2q0otWIFepML2LxR0Jtxxpp4Oik0u3Fjehiz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.mycdn.me/i?r=AyH4iRPQ2q0otWIFepML2LxR0Jtxxpp4Oik0u3FjehizM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160" cy="1077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6D3" w:rsidRPr="00AC4ABF">
        <w:rPr>
          <w:color w:val="000000" w:themeColor="text1"/>
          <w:sz w:val="28"/>
          <w:szCs w:val="28"/>
        </w:rPr>
        <w:t xml:space="preserve">Дети старшего возраста в </w:t>
      </w:r>
      <w:r w:rsidR="00537D04" w:rsidRPr="00AC4ABF">
        <w:rPr>
          <w:color w:val="000000" w:themeColor="text1"/>
          <w:sz w:val="28"/>
          <w:szCs w:val="28"/>
        </w:rPr>
        <w:t>ходе дидактических игр</w:t>
      </w:r>
      <w:r w:rsidR="00F32298" w:rsidRPr="00AC4ABF">
        <w:rPr>
          <w:color w:val="000000" w:themeColor="text1"/>
          <w:sz w:val="28"/>
          <w:szCs w:val="28"/>
        </w:rPr>
        <w:t xml:space="preserve"> наблюдают, сравнивают, сопоставляют, классифицируют предметы по тем или иным признакам, производят доступный им ана</w:t>
      </w:r>
      <w:r w:rsidR="00B376D3" w:rsidRPr="00AC4ABF">
        <w:rPr>
          <w:color w:val="000000" w:themeColor="text1"/>
          <w:sz w:val="28"/>
          <w:szCs w:val="28"/>
        </w:rPr>
        <w:t>лиз и синтез, делают обобщения.</w:t>
      </w:r>
    </w:p>
    <w:p w:rsidR="007351D8" w:rsidRPr="00AC4ABF" w:rsidRDefault="007351D8" w:rsidP="00537D04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Важно отметить, что каждая игра дает упражнения полезные для </w:t>
      </w:r>
      <w:r w:rsidR="00537D04" w:rsidRPr="00AC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AC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умственного развития детей и их воспитания. Благодаря играм удается сконцентрировать внимание и привлечь интерес даже самых несобра</w:t>
      </w:r>
      <w:r w:rsidR="00537D04" w:rsidRPr="00AC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нных </w:t>
      </w:r>
      <w:r w:rsidRPr="00AC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="00537D04" w:rsidRPr="00AC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дошкольного возраста. В начале их увлекают тол</w:t>
      </w:r>
      <w:r w:rsidR="00537D04" w:rsidRPr="00AC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ько игровые действия, а затем и </w:t>
      </w:r>
      <w:r w:rsidRPr="00AC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то, </w:t>
      </w:r>
      <w:r w:rsidR="00537D04" w:rsidRPr="00AC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чему учит та или иная игра. Постепенно у детей пробуждается интерес и к самому предмету обучения.</w:t>
      </w:r>
    </w:p>
    <w:p w:rsidR="00E80A17" w:rsidRPr="00AC4ABF" w:rsidRDefault="00E80A17" w:rsidP="00537D04">
      <w:pPr>
        <w:pStyle w:val="c4"/>
        <w:spacing w:before="120" w:beforeAutospacing="0" w:after="120" w:afterAutospacing="0" w:line="360" w:lineRule="auto"/>
        <w:ind w:left="782"/>
        <w:jc w:val="both"/>
        <w:rPr>
          <w:color w:val="000000" w:themeColor="text1"/>
          <w:sz w:val="28"/>
          <w:szCs w:val="28"/>
        </w:rPr>
      </w:pPr>
    </w:p>
    <w:p w:rsidR="00E81D49" w:rsidRPr="00AC4ABF" w:rsidRDefault="00A83384" w:rsidP="0069475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41EF06DD" wp14:editId="09E715DE">
            <wp:simplePos x="0" y="0"/>
            <wp:positionH relativeFrom="column">
              <wp:posOffset>971550</wp:posOffset>
            </wp:positionH>
            <wp:positionV relativeFrom="paragraph">
              <wp:posOffset>498404</wp:posOffset>
            </wp:positionV>
            <wp:extent cx="3924300" cy="2943225"/>
            <wp:effectExtent l="95250" t="95250" r="76200" b="885825"/>
            <wp:wrapNone/>
            <wp:docPr id="14" name="Рисунок 14" descr="https://melkie.net/wp-content/uploads/2018/03/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elkie.net/wp-content/uploads/2018/03/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432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accent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1D49" w:rsidRPr="00AC4ABF" w:rsidSect="00E80A1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4B47"/>
      </v:shape>
    </w:pict>
  </w:numPicBullet>
  <w:abstractNum w:abstractNumId="0" w15:restartNumberingAfterBreak="0">
    <w:nsid w:val="03B02F3E"/>
    <w:multiLevelType w:val="hybridMultilevel"/>
    <w:tmpl w:val="1EBEC07E"/>
    <w:lvl w:ilvl="0" w:tplc="1B5029BA">
      <w:start w:val="1"/>
      <w:numFmt w:val="decimal"/>
      <w:lvlText w:val="%1."/>
      <w:lvlJc w:val="left"/>
      <w:pPr>
        <w:ind w:left="78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ECE2C5E"/>
    <w:multiLevelType w:val="hybridMultilevel"/>
    <w:tmpl w:val="B4968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645DE1"/>
    <w:multiLevelType w:val="hybridMultilevel"/>
    <w:tmpl w:val="90CA33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EF6F36"/>
    <w:multiLevelType w:val="hybridMultilevel"/>
    <w:tmpl w:val="D576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348A5"/>
    <w:multiLevelType w:val="hybridMultilevel"/>
    <w:tmpl w:val="638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25D0D"/>
    <w:multiLevelType w:val="hybridMultilevel"/>
    <w:tmpl w:val="0BA88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3169"/>
    <w:rsid w:val="00035C88"/>
    <w:rsid w:val="000E0CD3"/>
    <w:rsid w:val="000E5BDF"/>
    <w:rsid w:val="001312AF"/>
    <w:rsid w:val="001A4AEA"/>
    <w:rsid w:val="001C56DA"/>
    <w:rsid w:val="00301BEE"/>
    <w:rsid w:val="00313169"/>
    <w:rsid w:val="003723A5"/>
    <w:rsid w:val="003966E7"/>
    <w:rsid w:val="00404395"/>
    <w:rsid w:val="00537D04"/>
    <w:rsid w:val="005C7E47"/>
    <w:rsid w:val="005E6A25"/>
    <w:rsid w:val="00694751"/>
    <w:rsid w:val="007351D8"/>
    <w:rsid w:val="00772C14"/>
    <w:rsid w:val="007A3893"/>
    <w:rsid w:val="007E5889"/>
    <w:rsid w:val="008B3AC0"/>
    <w:rsid w:val="00A83384"/>
    <w:rsid w:val="00AC4ABF"/>
    <w:rsid w:val="00B37136"/>
    <w:rsid w:val="00B376D3"/>
    <w:rsid w:val="00BE4317"/>
    <w:rsid w:val="00D4330A"/>
    <w:rsid w:val="00E10ED8"/>
    <w:rsid w:val="00E80A17"/>
    <w:rsid w:val="00E81D49"/>
    <w:rsid w:val="00F32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DC12125-2BD5-401F-805B-351CFA20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EA"/>
  </w:style>
  <w:style w:type="paragraph" w:styleId="1">
    <w:name w:val="heading 1"/>
    <w:basedOn w:val="a"/>
    <w:link w:val="10"/>
    <w:uiPriority w:val="9"/>
    <w:qFormat/>
    <w:rsid w:val="00313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1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1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5C88"/>
    <w:pPr>
      <w:ind w:left="720"/>
      <w:contextualSpacing/>
    </w:pPr>
  </w:style>
  <w:style w:type="paragraph" w:customStyle="1" w:styleId="c4">
    <w:name w:val="c4"/>
    <w:basedOn w:val="a"/>
    <w:rsid w:val="00F3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3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4FD79-9A99-475D-A08A-59AE85D4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Галина Алпеева</cp:lastModifiedBy>
  <cp:revision>11</cp:revision>
  <dcterms:created xsi:type="dcterms:W3CDTF">2015-11-16T17:36:00Z</dcterms:created>
  <dcterms:modified xsi:type="dcterms:W3CDTF">2020-12-24T06:43:00Z</dcterms:modified>
</cp:coreProperties>
</file>